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CA" w:rsidRDefault="00446DCA" w:rsidP="00446DCA">
      <w:pPr>
        <w:spacing w:after="0"/>
        <w:jc w:val="center"/>
        <w:rPr>
          <w:rFonts w:ascii="Arial" w:hAnsi="Arial" w:cs="Arial"/>
          <w:sz w:val="24"/>
          <w:szCs w:val="24"/>
          <w:lang w:val="mn-MN"/>
        </w:rPr>
      </w:pPr>
      <w:r>
        <w:rPr>
          <w:rFonts w:ascii="Arial" w:hAnsi="Arial" w:cs="Arial"/>
          <w:sz w:val="24"/>
          <w:szCs w:val="24"/>
          <w:lang w:val="mn-MN"/>
        </w:rPr>
        <w:t xml:space="preserve">ХӨВСГӨЛ АЙМГИЙН ТӨМӨРБУЛАГ СУМЫН </w:t>
      </w:r>
    </w:p>
    <w:p w:rsidR="00446DCA" w:rsidRDefault="00446DCA" w:rsidP="00446DCA">
      <w:pPr>
        <w:spacing w:after="0"/>
        <w:jc w:val="center"/>
        <w:rPr>
          <w:rFonts w:ascii="Arial" w:hAnsi="Arial" w:cs="Arial"/>
          <w:sz w:val="24"/>
          <w:szCs w:val="24"/>
          <w:lang w:val="mn-MN"/>
        </w:rPr>
      </w:pPr>
      <w:r>
        <w:rPr>
          <w:rFonts w:ascii="Arial" w:hAnsi="Arial" w:cs="Arial"/>
          <w:sz w:val="24"/>
          <w:szCs w:val="24"/>
          <w:lang w:val="mn-MN"/>
        </w:rPr>
        <w:t xml:space="preserve">ИРГЭДИЙН ТӨЛӨӨЛӨГЧДИЙН ХУРЛААС ОРОН НУТГИЙН </w:t>
      </w:r>
    </w:p>
    <w:p w:rsidR="00446DCA" w:rsidRDefault="00446DCA" w:rsidP="00446DCA">
      <w:pPr>
        <w:spacing w:after="0"/>
        <w:jc w:val="center"/>
        <w:rPr>
          <w:rFonts w:ascii="Arial" w:hAnsi="Arial" w:cs="Arial"/>
          <w:sz w:val="24"/>
          <w:szCs w:val="24"/>
          <w:lang w:val="mn-MN"/>
        </w:rPr>
      </w:pPr>
      <w:r>
        <w:rPr>
          <w:rFonts w:ascii="Arial" w:hAnsi="Arial" w:cs="Arial"/>
          <w:sz w:val="24"/>
          <w:szCs w:val="24"/>
          <w:lang w:val="mn-MN"/>
        </w:rPr>
        <w:t>ХӨГЖЛИЙН САНГИЙН ХЯНАЛТЫН ЧИГ ҮҮРГЭЭР ХЭРЭГЖҮҮЛСЭН</w:t>
      </w:r>
    </w:p>
    <w:p w:rsidR="00446DCA" w:rsidRDefault="00446DCA" w:rsidP="00446DCA">
      <w:pPr>
        <w:spacing w:after="0"/>
        <w:jc w:val="center"/>
        <w:rPr>
          <w:rFonts w:ascii="Arial" w:hAnsi="Arial" w:cs="Arial"/>
          <w:sz w:val="24"/>
          <w:szCs w:val="24"/>
          <w:lang w:val="mn-MN"/>
        </w:rPr>
      </w:pPr>
      <w:r>
        <w:rPr>
          <w:rFonts w:ascii="Arial" w:hAnsi="Arial" w:cs="Arial"/>
          <w:sz w:val="24"/>
          <w:szCs w:val="24"/>
          <w:lang w:val="mn-MN"/>
        </w:rPr>
        <w:t xml:space="preserve"> “ХЯНАЛТТАЙ ТӨСӨВ-ХАРИУЦЛАГАТАЙ ЗАСАГЛАЛ- ХӨГЖЛИЙН ГАРЦ”</w:t>
      </w:r>
    </w:p>
    <w:p w:rsidR="00446DCA" w:rsidRDefault="00446DCA" w:rsidP="00446DCA">
      <w:pPr>
        <w:spacing w:after="0"/>
        <w:jc w:val="center"/>
        <w:rPr>
          <w:rFonts w:ascii="Arial" w:hAnsi="Arial" w:cs="Arial"/>
          <w:sz w:val="24"/>
          <w:szCs w:val="24"/>
          <w:lang w:val="mn-MN"/>
        </w:rPr>
      </w:pPr>
      <w:r>
        <w:rPr>
          <w:rFonts w:ascii="Arial" w:hAnsi="Arial" w:cs="Arial"/>
          <w:sz w:val="24"/>
          <w:szCs w:val="24"/>
          <w:lang w:val="mn-MN"/>
        </w:rPr>
        <w:t xml:space="preserve"> ТӨСЛИЙН ХЭРЭГЖИЛТИЙН ТАЙЛАН </w:t>
      </w:r>
    </w:p>
    <w:p w:rsidR="00446DCA" w:rsidRDefault="00446DCA" w:rsidP="00446DCA">
      <w:pPr>
        <w:spacing w:after="0"/>
        <w:jc w:val="center"/>
        <w:rPr>
          <w:rFonts w:ascii="Arial" w:hAnsi="Arial" w:cs="Arial"/>
          <w:sz w:val="24"/>
          <w:szCs w:val="24"/>
          <w:lang w:val="mn-MN"/>
        </w:rPr>
      </w:pPr>
    </w:p>
    <w:p w:rsidR="00446DCA" w:rsidRDefault="00446DCA" w:rsidP="00446DCA">
      <w:pPr>
        <w:spacing w:after="0"/>
        <w:jc w:val="both"/>
        <w:rPr>
          <w:rFonts w:ascii="Arial" w:hAnsi="Arial" w:cs="Arial"/>
          <w:sz w:val="24"/>
          <w:szCs w:val="24"/>
          <w:lang w:val="mn-MN"/>
        </w:rPr>
      </w:pPr>
      <w:r>
        <w:rPr>
          <w:rFonts w:ascii="Arial" w:hAnsi="Arial" w:cs="Arial"/>
          <w:sz w:val="24"/>
          <w:szCs w:val="24"/>
          <w:lang w:val="mn-MN"/>
        </w:rPr>
        <w:t>2019.12.24</w:t>
      </w:r>
    </w:p>
    <w:p w:rsidR="00446DCA" w:rsidRDefault="00446DCA" w:rsidP="00446DCA">
      <w:pPr>
        <w:spacing w:after="0"/>
        <w:jc w:val="both"/>
        <w:rPr>
          <w:rFonts w:ascii="Arial" w:hAnsi="Arial" w:cs="Arial"/>
          <w:sz w:val="24"/>
          <w:szCs w:val="24"/>
          <w:lang w:val="mn-MN"/>
        </w:rPr>
      </w:pP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1.Төслийн багийн ажлын хэсгийн тэтгэлэгт хөтөлбөрийг хэрэгжүүлэх хугацаанд 3 удаа зохион байгуулж, тэтгэлэгт хөтөлбөрийн төлөвлөгөөнд тусгагдсан төслийн үйл ажиллагааг хэрэгжүүлэх холбоотой 13 асуудлыг хэлэлцэн шийдвэрлэсэн. Хуралд төслийн багийн ажлын хэсгийн бүрэлдэхүүнийн  /давхардсан тоогоор/ 17 гишүүн, дэд ажлын хэсгийн гишүүн, дэд ажлын хэсгийн 6 гишүүн оролцсон.</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2.</w:t>
      </w:r>
      <w:r w:rsidRPr="007867A6">
        <w:rPr>
          <w:rFonts w:ascii="Arial" w:hAnsi="Arial" w:cs="Arial"/>
          <w:sz w:val="24"/>
          <w:szCs w:val="24"/>
          <w:lang w:val="mn-MN"/>
        </w:rPr>
        <w:t xml:space="preserve"> </w:t>
      </w:r>
      <w:r>
        <w:rPr>
          <w:rFonts w:ascii="Arial" w:hAnsi="Arial" w:cs="Arial"/>
          <w:sz w:val="24"/>
          <w:szCs w:val="24"/>
          <w:lang w:val="mn-MN"/>
        </w:rPr>
        <w:t xml:space="preserve">Төслийн үйл ажиллагааны талаар иргэдэд мэдээлэл өгөх зорилгоор 240 ширхэг гарын авлага материалыг өнгөт хэвлэлээр хийлгэж, 340 ширхэг гарын авлагыг хараар хэвлэж нийт 580 ширхэг танилцуулгыг бэлтгэсэн. 240 ширхэг өнгөт танилцуулгын гарын авлага хийлгэх зардалд 120000 төгрөгийг бичиг хэрэг, хэвлэмэл материалын зардлаас зарцуулсан.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3.Төслийн багаас ОНХС-ийн төсөл хэрэгжүүлэх үйл ажиллагааны өмнөх үнэлгээг тогтоох, ОНХС-ийн үйл ажиллагааны талаарх  иргэдийн санал, хүсэлтийг авах санал асуулгын маягтыг боловсруулж, 5 багийн 300 өрхийн төлөөлөл 300 өрхийг судалгаанд хамруулснаас 75 өрхийн төлөөлөл судалгааны асуулгад хариулт өгснийг төслийн удирдагч багш Дагийсүрэнтэй хамтран нэгтгэн дүгнэж, төслийн ажлын төлөвлөлтөнд тусгах, бодлого шийдвэрт тусгах ажлыг хэрэгжүүлсэн. Төслийн багаас 300 ширхэг санал асуулгын маягт болон 340 ширхэг танилцуулгын материал хэвлэх, сургагч багшийн нарын тараах материал хэвлэх, сургалтанд бэлтгэх үйл ажиллагааны бичиг хэргийн зардалд 105000 төгрөгийг зарцуулсан.</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4.Төслийн үйл ажиллагааны танилцуулгын хийх ажлаар сумын ИТХ-ын дарга, Засаг дарга нараар ахлуулсан ажлын хэсгийн бүрэлдэхүүн хөдөөгийн 4 багийн 800-аад айл өрхөөр 10 дугаар сарын 29-ны өдрөөс 11 дүгээр сарын 14-ний өдрийг дуусталх хугацаанд хэсэгчлэн орж, төслийн арга хэмжээний танилцуулга хийж,  санал асуулгын маягтаар судалгаа авч, төслийн танилцуулгын болон сумын ОНХС-ийн хөрөнгөөр 2013-2019 онд хэрэгжсэн хөрөнгө оруулалтаар гаргасан гарын авлагыг тарааж ажилласан.  Мөн сумын төвийн багийн иргэдтэй 2019 оны 11 дүгээр сарын 04-ний  өдөр уулзаж, төслийн танилцуулга хийж, санал асуулга авч, 60 иргэнд гарын авлага материал тараасан. Танилцуулга хийх арга хэмжээний зардалд зориулан тээвэр шатахууны зардалд 130 л бензиний үнэнд 258700 төгрөгийг тээвэр шатахууны зардлаас, танилцуулгын хулдаасан хэвлэл хийлгэхэд 16000 төгрөгийг бичиг хэрэг, хэвлэмэл материалын зардлаас тус тус зарцуулсан.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lastRenderedPageBreak/>
        <w:t xml:space="preserve">5.Төслийн хүрээнд хэрэгжүүлэх ОНХС-ийн журам аргачлалын талаар болон ОНХС-ийн хэрэгжилтийн үйл ажиллагааны талаарх иргэдийн санал хүсэлтийг судлах зорилгоор  5 багаас 3 багийг сонгон авч, 2019 оны 11 дүгээр сарын 04-ний өдөр сумын төвийн багийн 50 иргэнд, 11 дүгээр сарын 11-ний өдөр хөдөөгийн 4 дүгээр багийн 50 иргэнд, 11 дүгээр сарын 13-ны өдөр 3 дугаар багийн 50 иргэнд, нийт 150 иргэдийг оролцуулсан “Орон нутгийн хөгжлийн санд </w:t>
      </w:r>
      <w:r w:rsidRPr="009B70B2">
        <w:rPr>
          <w:rFonts w:ascii="Arial" w:hAnsi="Arial" w:cs="Arial"/>
          <w:sz w:val="24"/>
          <w:szCs w:val="24"/>
          <w:lang w:val="mn-MN"/>
        </w:rPr>
        <w:t>иргэдийн</w:t>
      </w:r>
      <w:r>
        <w:rPr>
          <w:rFonts w:ascii="Arial" w:hAnsi="Arial" w:cs="Arial"/>
          <w:sz w:val="24"/>
          <w:szCs w:val="24"/>
          <w:lang w:val="mn-MN"/>
        </w:rPr>
        <w:t xml:space="preserve"> оролцоо, хяналтыг сайжруулж, мэдээллийн ил тод байдлыг хангах нь</w:t>
      </w:r>
      <w:r w:rsidRPr="009B70B2">
        <w:rPr>
          <w:rFonts w:ascii="Arial" w:hAnsi="Arial" w:cs="Arial"/>
          <w:sz w:val="24"/>
          <w:szCs w:val="24"/>
          <w:lang w:val="mn-MN"/>
        </w:rPr>
        <w:t xml:space="preserve">” </w:t>
      </w:r>
      <w:r>
        <w:rPr>
          <w:rFonts w:ascii="Arial" w:hAnsi="Arial" w:cs="Arial"/>
          <w:sz w:val="24"/>
          <w:szCs w:val="24"/>
          <w:lang w:val="mn-MN"/>
        </w:rPr>
        <w:t>сэдвээр хэлэлцүүлэг зохион байгуулж, иргэдэд ОНХС-ийн төслийн танилцуулга, 2013-2019 оны хөрөнгө оруулалтын судалгааг нээлттэй байдлаар танилцуулсан. Хэлэлцүүлэгт оролцсон 150 хүний цайны материалын зардал 300000 төгрөгийг хичээл үйлдвэрлэлийн зардлаас, төслийн танилцуулгын мэдээллийг болон ОНХС-ийн 2013-2019 оны хөрөнгө оруулалтын судалгааг танилцуулах зорилгоор хийлгэсэн 2 ширхэг стенд /хөлтэй самбар/ бичиг хэрэг, хэвлэмэл материалын зардалд 77000 мянган төгрөгийг зарцуулсан.</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  6.Иргэдээс гаргасан саналыг үндэслэн төслийн сайн туршлагын зорилгод нийцүүлэхээр багуудад байгуулагдах ОНХС-ийн “Иргэний хяналтын зөвлөл”, “Мэдээллийн хөтөч” багийн баримтлан ажиллах 5 бүлэг 21 заалт бүхий журмын төслийг боловсруулсан.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7. Тэтгэлэгт хөтөлбөрийг удирдан чиглүүлэх чиг үүрэг бүхий төслийн үндэсний сургагч багш Ц.Дагийсүрэнг 2019 оны 11 дүгээр сарын 05-ны өдөр орон нутагт авчирч, төслийн үйл ажиллагааны талаар танилцуулж, арга зүйн зөвлөгөө авч, ОНХС-ийн Иргэний хяналтын зөвлөл, Мэдээллийн хөтөч багийн гишүүдийн дунд зохион байгуулах Иргэдийг чадавхижуулах сургалтын талаар харилцан санал солилцож, санал асуулгын 56 маягтыг нэгтгэн дүгнэхэд туслалцаа авч ажиллав. Сургагч багшийг орон нутагт авчраад буцааж хүргэх 50л бензин, 0.5 гр маслын зардалд тээвэр шатахууны зардлаас 101950 төгрөгийг зарцуулав.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7. 2019 оны 11 дүгээр сарын 04-ны өдрөөс 11 дүгээр сарын 14-ны өдрийн хооронд хийгдсэн 5 багийн ИНХ-ын хуралдаанаар ОНХС-ийн “Иргэний хяналтын зөвлөл”, Мэдээллийн хөтөч баг”-ийг байгуулах, ажиллах журмыг нь батлуулах асуудлыг хэлэлцүүлж, баг тус бүрт 10 хүний бүрэлдэхүүнтэй, орон нутгийн хэмжээнд нийт 50 хүний бүрлдэхүүнтэй хуралдаанаар ОНХС-ийн “Иргэний хяналтын зөвлөл”, Мэдээллийн хөтөч баг”–ийг 5 багт байгуулав. Багуудын ИНХ-ын хуралдаанд 250 гаруй иргэд оролцсон. Багуудад ОНХС-ийн “Иргэний хяналтын зөвлөл”, Мэдээллийн хөтөч баг”-ийн үйл ажиллагааны мэдээллийн тус бүр 1 ширхэг, нийт 5 ширхэг самбарыг хийлгэж, мэдээллээр баяжуулан багуудын төвийн Иргэний оролцооны танхимд нь байршуулсан. 5 ширхэг мэдээллийн самбар хийлгэх зардалд хэвлэмэл материалын зардлаас 278000 төгрөгийг зарцуулав.</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8.Орон нутгийн хөгжлийн санд иргэдийн оролцоо, хяналтыг дээшлүүлэх зорилгоор “</w:t>
      </w:r>
      <w:r w:rsidRPr="00283D48">
        <w:rPr>
          <w:rFonts w:ascii="Arial" w:hAnsi="Arial" w:cs="Arial"/>
          <w:sz w:val="24"/>
          <w:szCs w:val="24"/>
          <w:lang w:val="mn-MN"/>
        </w:rPr>
        <w:t>Хяналттай төсөв-хариуц</w:t>
      </w:r>
      <w:r>
        <w:rPr>
          <w:rFonts w:ascii="Arial" w:hAnsi="Arial" w:cs="Arial"/>
          <w:sz w:val="24"/>
          <w:szCs w:val="24"/>
          <w:lang w:val="mn-MN"/>
        </w:rPr>
        <w:t xml:space="preserve">лагатай засаглал-хөгжлийн гарц” төслийн хүрээнд иргэдэд суурь мэдлэг олгох буюу ОНХС-ийн иргэний хяналтын зөвлөлийн </w:t>
      </w:r>
      <w:r>
        <w:rPr>
          <w:rFonts w:ascii="Arial" w:hAnsi="Arial" w:cs="Arial"/>
          <w:sz w:val="24"/>
          <w:szCs w:val="24"/>
          <w:lang w:val="mn-MN"/>
        </w:rPr>
        <w:lastRenderedPageBreak/>
        <w:t xml:space="preserve">болон мэдээллийн хөтөч багийн гишүүдийг чадавхижуулах сургалтыг 2019 оны 11 дүгээр сарын 15,16-ны өдрүүдэд зохион байгуулж, төслийн үндэсний сургагч багш Ц.Дагийсүрэн “Орон нутгийн хөгжлийн санг иргэдийн оролцоотой төлөвлөх нь” сэдвээр 8 цагийн, төслийн багийн ахлагч, ИТХТ-ийн нарийн бичгийн дарга Ц.Бямбадорж “ОНХС-ийн мэдээллийн ил тод байдлыг хангах нь” сэдвийн хүрээнд 6 цагийн академик сургалтыг орж хичээл заав. Сургалтанд ОНХС-ийн иргэний хяналтын зөвлөлийн болон мэдээллийн хөтөч багийн гишүүд болон ИТХ-ын төлөөлөгчид 8 ЗДТГ-ын ОНХС-ийн төлөвлөлтийн ажлын хэсгийн гишүүдийн төлөөлөл 40 иргэн оролцов. Сургалтанд оролцогчдод заасан сэдвээр гарын авлага материал /үндэсний сургагч багшаас 8 нүүр бүхий 8 сэдвийн хүрээнд бэлтгэсэн, орон нутгийн сургагч багшаас 16 нүүр бүхий 96 хуудас материал, ОНХС-ийн иргэний хяналтын зөвлөл, Мэдээллийн хөтөч багийн ажиллах журам, төслийн танилцуулга, сургалтын хөтөлбөр нийт 2500 гаруй хэвлэмэл материал зэргийг/ бэлтгэн өгч, сургалтын хэрэгслээр ханган, ТА-3 төслийн хүрээнд хэвлэгдсэн ОНХС-ийн журам 40 ширхэгийг, ОНХС-ийн гарын авлага 30 ширхэгийг тус тус өгч ажилласан. Сургалтанд оролцогчод Иргэний оролцооны идэвхижүүлэгчээр бэлтгэгдсэнийг батламжилсан сертификат олгосон. Сургагч багшийн нарын хичээл заасны ажлын хөлсөнд 460000 төгрөг,Нийгмийн даатгалын шимтгэлийн зардалд 57500 төгрөг,  сургалтын үйл ажиллагааны бичиг хэргийн зардалд хоолны зардалд 240000 төгрөг, цайны зардалд 210000 төгрөг, сургалтын хэрэглэгдэхүүний болон бичиг хэргийн зардалд 109000 төгрөгийг, хэвлэмэл материалын зардалд </w:t>
      </w:r>
      <w:r>
        <w:rPr>
          <w:rFonts w:ascii="Arial" w:hAnsi="Arial" w:cs="Arial"/>
          <w:sz w:val="24"/>
          <w:szCs w:val="24"/>
        </w:rPr>
        <w:t>/</w:t>
      </w:r>
      <w:r>
        <w:rPr>
          <w:rFonts w:ascii="Arial" w:hAnsi="Arial" w:cs="Arial"/>
          <w:sz w:val="24"/>
          <w:szCs w:val="24"/>
          <w:lang w:val="mn-MN"/>
        </w:rPr>
        <w:t>сертификат хийлгэх/ 45000 төгрөгийг, үндэсний сургагч багшийг орон нутагт авчирч буцааж хүргэж өгөх тээвэр шатахууны зардалд 129350 төгрөгийг  зарцуулсан.</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9.Сумын Орон нутгийн хөгжлийн сангийн хөрөнгөөр 2013-2019 онд хийсэн хөрөнгө оруулалт бүтээн байгуулалтын зурагжууулсан судалгааг гаргаж зургийн цомог хийлгэх ажлыг дуусгаж, товхимолд оруулж баримжтуулсан. Мөн Иргэний оролцооны идэвхижүүлэгч бэлтгэх сургалтаар заасан хичээлийг иргэдийн хэрэгцээнд зориулан ИТХ-ын цахим хуудсанд байршуулж, 100 ширхэг товхимол болгон бэлтгэж хэвлүүлж, Иргэний хяналтын зөвлөл, Мэдээллийн хөтөч багийн гишүүд, ИТХ-ын төлөөлөгчдийн ажлын хэрэгцээнд ашиглаж эхлээд байна. Товхимолыг хэвлүүлэх зардалд 992500 төгрөг зарцуулсан.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10.ОНХС-ийн “Иргэний хяналтын зөвлөл”, ”Мэдээллийн хөтөч баг”-аас тухайн жилд ОНХС-ийн хөрөнгөөр хэрэгжиж байгаа төсөл хөтөлбөр, арга хэмжээний хэрэгжилтэд иргэдийн оролцоог хангасан эсэх талаар хяналт үнэлгээ явуулах үйл ажиллагааны аргачлал буюу “Иргэний хяналтын зөвлөл”, ”Мэдээллийн хөтөч баг”-аас ОНХС-ийн хэрэгжилтэд хяналт үнэлгээ хийх журмын төслийн баримт бичгийн  боловсруулж, сургалтанд оролцогчдын дунд хэлэлцүүлэг явуулж, санал, зөвлөмжийг нь тусган сайжруулсан. Хөвсгөл аймгийн Үндэсний сургагч багш С.Цогтоод журмын төслийг хүргүүлж, зөвлөгөө, зөвлөмж авч ажилласан. Уг журмыг 2019 оны 12 дугаар сарын 03-ны өдрийн сумын ИТХ-ын Тэргүүлэгчдийн хурлаар </w:t>
      </w:r>
      <w:r>
        <w:rPr>
          <w:rFonts w:ascii="Arial" w:hAnsi="Arial" w:cs="Arial"/>
          <w:sz w:val="24"/>
          <w:szCs w:val="24"/>
          <w:lang w:val="mn-MN"/>
        </w:rPr>
        <w:lastRenderedPageBreak/>
        <w:t xml:space="preserve">хэлэлцүүлэн батлуулж, товхиолд оруулан хэвлүүлж, орон нутгийн хэмжээнд мөрдөхөөр болсон.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11.ОНХС-ийн хяналт төслийн хүрээнд хэрэгжүүлсэн ажлын тайлангаа сумын ИТХ-ын </w:t>
      </w:r>
      <w:r w:rsidRPr="00371837">
        <w:rPr>
          <w:rFonts w:ascii="Arial" w:hAnsi="Arial" w:cs="Arial"/>
          <w:sz w:val="24"/>
          <w:szCs w:val="24"/>
        </w:rPr>
        <w:t>http</w:t>
      </w:r>
      <w:r w:rsidRPr="00371837">
        <w:rPr>
          <w:rFonts w:ascii="Arial" w:hAnsi="Arial" w:cs="Arial"/>
          <w:sz w:val="24"/>
          <w:szCs w:val="24"/>
          <w:lang w:val="mn-MN"/>
        </w:rPr>
        <w:t>://</w:t>
      </w:r>
      <w:proofErr w:type="spellStart"/>
      <w:r w:rsidRPr="00371837">
        <w:rPr>
          <w:rFonts w:ascii="Arial" w:hAnsi="Arial" w:cs="Arial"/>
          <w:sz w:val="24"/>
          <w:szCs w:val="24"/>
        </w:rPr>
        <w:t>tumurbulag.khovsgol</w:t>
      </w:r>
      <w:proofErr w:type="spellEnd"/>
      <w:r w:rsidRPr="00371837">
        <w:rPr>
          <w:rFonts w:ascii="Arial" w:hAnsi="Arial" w:cs="Arial"/>
          <w:sz w:val="24"/>
          <w:szCs w:val="24"/>
        </w:rPr>
        <w:t xml:space="preserve">. khural.mn/ </w:t>
      </w:r>
      <w:r>
        <w:rPr>
          <w:rFonts w:ascii="Arial" w:hAnsi="Arial" w:cs="Arial"/>
          <w:sz w:val="24"/>
          <w:szCs w:val="24"/>
          <w:lang w:val="mn-MN"/>
        </w:rPr>
        <w:t xml:space="preserve">цахим хуудсанд байршуулж ил тод нээлттэй мэдээлэх ажлыг хэрэгжүүлж байна. </w:t>
      </w:r>
    </w:p>
    <w:p w:rsidR="00446DCA" w:rsidRPr="00371837"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12. Сумын ИТХ-аас тэтгэлэгт хөтөлбөрийн хүрээнд хэрэгжүүлсэн сайн туршлагын санал, санаачилга болох Орон нутгийн хөгжлийн санд иргэдийн оролцоотой хяналт зохион байгуулахаар нутгийн өөрөө удирдах байгууллагаас гаргасан сайн туршлагын аргачлал буюу журмууд болон сургалтын хичээлүүд, ОНХС-ийн 2013-2019 онд хэрэгжүүлсэн ажлын судалгаа, зурагт танилцуулагаар 100 ширхэг товхимолыг хэвлэлийн газраар эхийг бэлтгэн хэвлүүлж, үйл ажиллагаандаа ашиглаж эхлээд байна. </w:t>
      </w:r>
    </w:p>
    <w:p w:rsidR="00446DCA" w:rsidRPr="00BA1F0F" w:rsidRDefault="00446DCA" w:rsidP="00446DCA">
      <w:pPr>
        <w:spacing w:after="0"/>
        <w:ind w:firstLine="567"/>
        <w:jc w:val="both"/>
        <w:rPr>
          <w:rFonts w:ascii="Arial" w:hAnsi="Arial" w:cs="Arial"/>
          <w:b/>
          <w:sz w:val="24"/>
          <w:szCs w:val="24"/>
          <w:lang w:val="mn-MN"/>
        </w:rPr>
      </w:pPr>
      <w:r w:rsidRPr="00BA1F0F">
        <w:rPr>
          <w:rFonts w:ascii="Arial" w:hAnsi="Arial" w:cs="Arial"/>
          <w:b/>
          <w:sz w:val="24"/>
          <w:szCs w:val="24"/>
          <w:lang w:val="mn-MN"/>
        </w:rPr>
        <w:t>Төслийн хэрэгжилтийн явцад хүрсэн үр дүнгийн талаар:</w:t>
      </w:r>
    </w:p>
    <w:p w:rsidR="00446DCA" w:rsidRDefault="00446DCA" w:rsidP="00446DCA">
      <w:pPr>
        <w:pStyle w:val="ListParagraph"/>
        <w:numPr>
          <w:ilvl w:val="0"/>
          <w:numId w:val="2"/>
        </w:numPr>
        <w:spacing w:after="0"/>
        <w:ind w:left="0" w:firstLine="0"/>
        <w:jc w:val="both"/>
        <w:rPr>
          <w:rFonts w:ascii="Arial" w:hAnsi="Arial" w:cs="Arial"/>
          <w:sz w:val="24"/>
          <w:szCs w:val="24"/>
          <w:lang w:val="mn-MN"/>
        </w:rPr>
      </w:pPr>
      <w:r>
        <w:rPr>
          <w:rFonts w:ascii="Arial" w:hAnsi="Arial" w:cs="Arial"/>
          <w:sz w:val="24"/>
          <w:szCs w:val="24"/>
          <w:lang w:val="mn-MN"/>
        </w:rPr>
        <w:t>ОНХС-ийн хууль эрх зүйн зохицуулалт, орон нутаг дахь хөрөнгө оруулалтыг талаарх иргэдийн мэдлэг, мэдээлэл дээшилсэн.</w:t>
      </w:r>
    </w:p>
    <w:p w:rsidR="00446DCA" w:rsidRDefault="00446DCA" w:rsidP="00446DCA">
      <w:pPr>
        <w:pStyle w:val="ListParagraph"/>
        <w:numPr>
          <w:ilvl w:val="0"/>
          <w:numId w:val="2"/>
        </w:numPr>
        <w:spacing w:after="0"/>
        <w:ind w:left="0" w:firstLine="0"/>
        <w:jc w:val="both"/>
        <w:rPr>
          <w:rFonts w:ascii="Arial" w:hAnsi="Arial" w:cs="Arial"/>
          <w:sz w:val="24"/>
          <w:szCs w:val="24"/>
          <w:lang w:val="mn-MN"/>
        </w:rPr>
      </w:pPr>
      <w:r w:rsidRPr="007F403D">
        <w:rPr>
          <w:rFonts w:ascii="Arial" w:hAnsi="Arial" w:cs="Arial"/>
          <w:sz w:val="24"/>
          <w:szCs w:val="24"/>
          <w:lang w:val="mn-MN"/>
        </w:rPr>
        <w:t xml:space="preserve">ОНХС-ийн хэрэгжилтэд оролцох иргэдийн оролцоо хангах хандлагыг </w:t>
      </w:r>
      <w:r>
        <w:rPr>
          <w:rFonts w:ascii="Arial" w:hAnsi="Arial" w:cs="Arial"/>
          <w:sz w:val="24"/>
          <w:szCs w:val="24"/>
          <w:lang w:val="mn-MN"/>
        </w:rPr>
        <w:t>сайжруулсан.</w:t>
      </w:r>
    </w:p>
    <w:p w:rsidR="00446DCA" w:rsidRPr="007F403D" w:rsidRDefault="00446DCA" w:rsidP="00446DCA">
      <w:pPr>
        <w:pStyle w:val="ListParagraph"/>
        <w:numPr>
          <w:ilvl w:val="0"/>
          <w:numId w:val="2"/>
        </w:numPr>
        <w:spacing w:after="0"/>
        <w:ind w:left="0" w:firstLine="0"/>
        <w:jc w:val="both"/>
        <w:rPr>
          <w:rFonts w:ascii="Arial" w:hAnsi="Arial" w:cs="Arial"/>
          <w:sz w:val="24"/>
          <w:szCs w:val="24"/>
          <w:lang w:val="mn-MN"/>
        </w:rPr>
      </w:pPr>
      <w:r w:rsidRPr="007F403D">
        <w:rPr>
          <w:rFonts w:ascii="Arial" w:hAnsi="Arial" w:cs="Arial"/>
          <w:sz w:val="24"/>
          <w:szCs w:val="24"/>
          <w:lang w:val="mn-MN"/>
        </w:rPr>
        <w:t>ОНХС-ийн хууль эрх зүйн хэрэгжилтийг хангуулах, үйл ажиллагаа</w:t>
      </w:r>
      <w:r>
        <w:rPr>
          <w:rFonts w:ascii="Arial" w:hAnsi="Arial" w:cs="Arial"/>
          <w:sz w:val="24"/>
          <w:szCs w:val="24"/>
          <w:lang w:val="mn-MN"/>
        </w:rPr>
        <w:t>ны</w:t>
      </w:r>
      <w:r w:rsidRPr="007F403D">
        <w:rPr>
          <w:rFonts w:ascii="Arial" w:hAnsi="Arial" w:cs="Arial"/>
          <w:sz w:val="24"/>
          <w:szCs w:val="24"/>
          <w:lang w:val="mn-MN"/>
        </w:rPr>
        <w:t xml:space="preserve"> хэрэгжилтэд иргэдийн оролцоо, хяналт, мэдээллийн ил тод байдлыг сайжруулахад оролцох иргэдийн нийгмийн идэвхи санаачлага дээ</w:t>
      </w:r>
      <w:r>
        <w:rPr>
          <w:rFonts w:ascii="Arial" w:hAnsi="Arial" w:cs="Arial"/>
          <w:sz w:val="24"/>
          <w:szCs w:val="24"/>
          <w:lang w:val="mn-MN"/>
        </w:rPr>
        <w:t>шлү</w:t>
      </w:r>
      <w:r w:rsidRPr="007F403D">
        <w:rPr>
          <w:rFonts w:ascii="Arial" w:hAnsi="Arial" w:cs="Arial"/>
          <w:sz w:val="24"/>
          <w:szCs w:val="24"/>
          <w:lang w:val="mn-MN"/>
        </w:rPr>
        <w:t xml:space="preserve">үлж, хууль эрх зүйн хэрэгжилтийг мөрдөх боломжийг бүрдүүлсэн. </w:t>
      </w:r>
    </w:p>
    <w:p w:rsidR="00446DCA" w:rsidRPr="00597070" w:rsidRDefault="00446DCA" w:rsidP="00446DCA">
      <w:pPr>
        <w:pStyle w:val="ListParagraph"/>
        <w:numPr>
          <w:ilvl w:val="0"/>
          <w:numId w:val="2"/>
        </w:numPr>
        <w:spacing w:after="0"/>
        <w:ind w:left="0" w:firstLine="0"/>
        <w:jc w:val="both"/>
        <w:rPr>
          <w:rFonts w:ascii="Arial" w:hAnsi="Arial" w:cs="Arial"/>
          <w:sz w:val="24"/>
          <w:szCs w:val="24"/>
          <w:lang w:val="mn-MN"/>
        </w:rPr>
      </w:pPr>
      <w:r w:rsidRPr="00597070">
        <w:rPr>
          <w:rFonts w:ascii="Arial" w:hAnsi="Arial" w:cs="Arial"/>
          <w:b/>
          <w:sz w:val="24"/>
          <w:szCs w:val="24"/>
          <w:lang w:val="mn-MN"/>
        </w:rPr>
        <w:t>Төслийн хэрэгжилтэд бий болсон сайн туршлагаас:</w:t>
      </w:r>
    </w:p>
    <w:p w:rsidR="00446DCA" w:rsidRDefault="00446DCA" w:rsidP="00446DCA">
      <w:pPr>
        <w:pStyle w:val="ListParagraph"/>
        <w:spacing w:after="0"/>
        <w:ind w:left="0" w:firstLine="567"/>
        <w:jc w:val="both"/>
        <w:rPr>
          <w:rFonts w:ascii="Arial" w:hAnsi="Arial" w:cs="Arial"/>
          <w:sz w:val="24"/>
          <w:szCs w:val="24"/>
          <w:lang w:val="mn-MN"/>
        </w:rPr>
      </w:pPr>
      <w:r>
        <w:rPr>
          <w:rFonts w:ascii="Arial" w:hAnsi="Arial" w:cs="Arial"/>
          <w:sz w:val="24"/>
          <w:szCs w:val="24"/>
          <w:lang w:val="mn-MN"/>
        </w:rPr>
        <w:t>Сайн туршлага 1. ОНХС-ийн үйл ажиллагааны мэдээллийн ил тод байдлыг хангах сайн туршлагаас: /ОНХС-ийн Мэдээллийн хөтөч баг” ажиллуулах</w:t>
      </w:r>
    </w:p>
    <w:p w:rsidR="00446DCA" w:rsidRDefault="00446DCA" w:rsidP="00446DCA">
      <w:pPr>
        <w:pStyle w:val="ListParagraph"/>
        <w:numPr>
          <w:ilvl w:val="0"/>
          <w:numId w:val="5"/>
        </w:numPr>
        <w:spacing w:after="0"/>
        <w:ind w:left="0" w:firstLine="0"/>
        <w:jc w:val="both"/>
        <w:rPr>
          <w:rFonts w:ascii="Arial" w:hAnsi="Arial" w:cs="Arial"/>
          <w:sz w:val="24"/>
          <w:szCs w:val="24"/>
          <w:lang w:val="mn-MN"/>
        </w:rPr>
      </w:pPr>
      <w:r>
        <w:rPr>
          <w:rFonts w:ascii="Arial" w:hAnsi="Arial" w:cs="Arial"/>
          <w:sz w:val="24"/>
          <w:szCs w:val="24"/>
          <w:lang w:val="mn-MN"/>
        </w:rPr>
        <w:t>ОНХС-ийн үйл ажиллагааг нь мэдээлж байх чиг үүрэг бүхий иргэдийн оролцооны “Мэдээллийн хөтөч” баг-ийг 5 багт тус бүр 5 хүний бүрэлдэхүүнтэй, нийт 25 хүний бүрэлдэхүүнтэйгээр байгуулж, ажиллах журмыг нь боловсруулан багийн ИНХ-ын хуралдаанаар нь хэлэлцүүлж батлуулсан.</w:t>
      </w:r>
    </w:p>
    <w:p w:rsidR="00446DCA" w:rsidRPr="00816472" w:rsidRDefault="00446DCA" w:rsidP="00446DCA">
      <w:pPr>
        <w:pStyle w:val="ListParagraph"/>
        <w:numPr>
          <w:ilvl w:val="0"/>
          <w:numId w:val="5"/>
        </w:numPr>
        <w:spacing w:after="0"/>
        <w:ind w:left="0" w:firstLine="0"/>
        <w:jc w:val="both"/>
        <w:rPr>
          <w:rFonts w:ascii="Arial" w:hAnsi="Arial" w:cs="Arial"/>
          <w:sz w:val="24"/>
          <w:szCs w:val="24"/>
          <w:lang w:val="mn-MN"/>
        </w:rPr>
      </w:pPr>
      <w:r w:rsidRPr="00816472">
        <w:rPr>
          <w:rFonts w:ascii="Arial" w:hAnsi="Arial" w:cs="Arial"/>
          <w:sz w:val="24"/>
          <w:szCs w:val="24"/>
          <w:lang w:val="mn-MN"/>
        </w:rPr>
        <w:t xml:space="preserve">Төмөрбулаг суманд ОНХС-ийн хөрөнгөөр 2013-2019 онд хийгдсэн хөрөнгө оруулалт, их засварын жагсаалтын танилцуулгын судалгааг гаргаж, гарын авлага болгон хэвлүүлж, 580 өрхөд хүргэн, 5 багийн төвд байрлуулсан мэдээллийн самбарт ил тод тавьж, стенд хэвлэлээр хийлгэсэн зөөврийн самбараар болон багуудын ИНХ-аар мэдээлж, хөлтэй самбарыг Иргэний танхимд ил тод байрлуулан иргэдэд танилцуулж ажилласан. Мөн мэдээллийг ИТХ-ын цахим хуудсанд байршуулсан. </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5 багийн ИНХ-ын хуралдаанд оролцсон 250 гаруй иргэдэд болон 3 багт зохион байгуулсан хэлэлцүүлэгт оролцогч 150 иргэдэд,  давхардсан тоогоор 500 хүнд ил тод мэдээлж хүргэсэн.</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ОНХС-ийн 2013-2019 оны хөрөнгө оруулалтаар зурагжуулсан танилцуулгыг хийж, товхимолд оруулж хэвлүүлсэн.</w:t>
      </w:r>
    </w:p>
    <w:p w:rsidR="00446DCA" w:rsidRPr="008247C4" w:rsidRDefault="00446DCA" w:rsidP="00446DCA">
      <w:pPr>
        <w:pStyle w:val="ListParagraph"/>
        <w:numPr>
          <w:ilvl w:val="0"/>
          <w:numId w:val="1"/>
        </w:numPr>
        <w:spacing w:after="0"/>
        <w:ind w:left="0" w:firstLine="0"/>
        <w:jc w:val="both"/>
        <w:rPr>
          <w:rFonts w:ascii="Arial" w:hAnsi="Arial" w:cs="Arial"/>
          <w:sz w:val="24"/>
          <w:szCs w:val="24"/>
          <w:lang w:val="mn-MN"/>
        </w:rPr>
      </w:pPr>
      <w:r w:rsidRPr="007D59CC">
        <w:rPr>
          <w:rFonts w:ascii="Arial" w:hAnsi="Arial" w:cs="Arial"/>
          <w:lang w:val="mn-MN"/>
        </w:rPr>
        <w:lastRenderedPageBreak/>
        <w:t>“</w:t>
      </w:r>
      <w:r w:rsidRPr="008247C4">
        <w:rPr>
          <w:rFonts w:ascii="Arial" w:hAnsi="Arial" w:cs="Arial"/>
          <w:sz w:val="24"/>
          <w:szCs w:val="24"/>
          <w:lang w:val="mn-MN"/>
        </w:rPr>
        <w:t xml:space="preserve">Төмөр сумын Орон нутгийн хөгжлийн сан” цахим хуудсыг шинээр нээж, ОНХС-ийн мэдээллийг цахим хуудсаар хүргэх, хүлээж авах боломжийг бүрдүүлсэн. </w:t>
      </w:r>
    </w:p>
    <w:p w:rsidR="00446DCA" w:rsidRPr="008247C4" w:rsidRDefault="00446DCA" w:rsidP="00446DCA">
      <w:pPr>
        <w:pStyle w:val="ListParagraph"/>
        <w:spacing w:after="0"/>
        <w:ind w:left="0" w:firstLine="567"/>
        <w:jc w:val="both"/>
        <w:rPr>
          <w:rFonts w:ascii="Arial" w:hAnsi="Arial" w:cs="Arial"/>
          <w:sz w:val="24"/>
          <w:szCs w:val="24"/>
          <w:lang w:val="mn-MN"/>
        </w:rPr>
      </w:pPr>
      <w:r w:rsidRPr="008247C4">
        <w:rPr>
          <w:rFonts w:ascii="Arial" w:hAnsi="Arial" w:cs="Arial"/>
          <w:sz w:val="24"/>
          <w:szCs w:val="24"/>
          <w:lang w:val="mn-MN"/>
        </w:rPr>
        <w:t xml:space="preserve">Сайн туршлага 2.ОНХС-ийн хэрэгжилтэд иргэдийн оролцоог хангах сайн туршлагаас: /“Иргэний хяналтын зөвлөл” байгуулж ажиллуулах/. </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 xml:space="preserve">ОНХС-ийн хэрэгжилтэнд хяналт үнэлгээ хийх, чиг үүрэг бүхий иргэдийн оролцооны ОНХС-ийн “Иргэний хяналтын зөвлөл”, 5 багт тус бүр 5 хүний бүрэлдэхүүнтэйгээр, нийт 25 хүний бүрэлдэхүүнтэйгээр байгуулж, ажиллах журмыг нь боловсруулан, багийн ИНХ-ын хуралдаанаар нь хэлэлцүүлж батлуулсан. </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ОНХС-ийн “Иргэний хяналтын зөвлөл”, Мэдээллийн хөтөч” баг-ийн 40 гишүүдэд Иргэний оролцооны идэвхижүүлэгч бэлтгэх 14 цагийн академик сургалт явуулж, сертификат олгож, гарын авлагаар хангасан.</w:t>
      </w:r>
    </w:p>
    <w:p w:rsidR="00446DCA" w:rsidRPr="008247C4" w:rsidRDefault="00446DCA" w:rsidP="00446DCA">
      <w:pPr>
        <w:pStyle w:val="ListParagraph"/>
        <w:numPr>
          <w:ilvl w:val="0"/>
          <w:numId w:val="1"/>
        </w:numPr>
        <w:spacing w:after="0"/>
        <w:ind w:left="0" w:firstLine="0"/>
        <w:jc w:val="both"/>
        <w:rPr>
          <w:rFonts w:ascii="Arial" w:hAnsi="Arial" w:cs="Arial"/>
          <w:sz w:val="24"/>
          <w:szCs w:val="24"/>
          <w:lang w:val="mn-MN"/>
        </w:rPr>
      </w:pPr>
      <w:r w:rsidRPr="008247C4">
        <w:rPr>
          <w:rFonts w:ascii="Arial" w:hAnsi="Arial" w:cs="Arial"/>
          <w:sz w:val="24"/>
          <w:szCs w:val="24"/>
          <w:lang w:val="mn-MN"/>
        </w:rPr>
        <w:t xml:space="preserve">ОНХС-ийн “Иргэний хяналтын зөвлөл”, Мэдээллийн хөтөч” багийн гишүүдийн хэрэгцээнд зориулан ашиглах, сургалтын хичээлээр хийгдсэн гарын авлага товхимолыг боловсруулж хэвлүүлэн, ашиглаж байна.  </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 xml:space="preserve">ОНХС-ийн “Иргэний хяналтын зөвлөл”, Мэдээллийн хөтөч” баг-аас ОНХС-ийн хэрэгжилтэд хяналт үнэлгээ хийх /ОНХС-д иргэдийн оролцоог хангах/ журам, аргачлалыг боловсруулж, Үндэсний сургагч багш С.Цогтоогоос зөвлөмж авч, ОНХС-ийн Иргэний хяналтын зөвлөл, Мэдээллийн хөтөч багийн гишүүдийн дунд хэлэлцүүлэг явуулж,  ИТХ-ын Тэргүүлэгчдийн хуралдаанаар хэлэлцүүлэн батлуулж мөрдөн ажиллаж эхлээд байна. </w:t>
      </w:r>
    </w:p>
    <w:p w:rsidR="00446DCA" w:rsidRDefault="00446DCA" w:rsidP="00446DCA">
      <w:pPr>
        <w:pStyle w:val="ListParagraph"/>
        <w:spacing w:after="0"/>
        <w:ind w:left="0" w:firstLine="709"/>
        <w:jc w:val="both"/>
        <w:rPr>
          <w:rFonts w:ascii="Arial" w:hAnsi="Arial" w:cs="Arial"/>
          <w:sz w:val="24"/>
          <w:szCs w:val="24"/>
          <w:lang w:val="mn-MN"/>
        </w:rPr>
      </w:pPr>
      <w:r>
        <w:rPr>
          <w:rFonts w:ascii="Arial" w:hAnsi="Arial" w:cs="Arial"/>
          <w:sz w:val="24"/>
          <w:szCs w:val="24"/>
          <w:lang w:val="mn-MN"/>
        </w:rPr>
        <w:t>Сайн туршлага 3.ОНХС-нд иргэдийн оролцооны сайн туршлагаас:</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sidRPr="00152F24">
        <w:rPr>
          <w:rFonts w:ascii="Arial" w:hAnsi="Arial" w:cs="Arial"/>
          <w:sz w:val="24"/>
          <w:szCs w:val="24"/>
          <w:lang w:val="mn-MN"/>
        </w:rPr>
        <w:t xml:space="preserve">Сумын удирдлагууд ОНХС-ийн талаар санал хүсэлтийг сонсох, санал асуулга авах, мэдээлэл хүргэх ажлыг хөдөө багийн айл өрх бүрт хүргэх ажлыг анх удаа зохион байгуулж хөдөөгийн 4 багийн 800-аад айл өрхөөр явж ажилласан. </w:t>
      </w:r>
    </w:p>
    <w:p w:rsidR="00446DCA" w:rsidRPr="00152F24" w:rsidRDefault="00446DCA" w:rsidP="00446DCA">
      <w:pPr>
        <w:pStyle w:val="ListParagraph"/>
        <w:numPr>
          <w:ilvl w:val="0"/>
          <w:numId w:val="1"/>
        </w:numPr>
        <w:spacing w:after="0"/>
        <w:ind w:left="0" w:firstLine="0"/>
        <w:jc w:val="both"/>
        <w:rPr>
          <w:rFonts w:ascii="Arial" w:hAnsi="Arial" w:cs="Arial"/>
          <w:sz w:val="24"/>
          <w:szCs w:val="24"/>
          <w:lang w:val="mn-MN"/>
        </w:rPr>
      </w:pPr>
      <w:r w:rsidRPr="00152F24">
        <w:rPr>
          <w:rFonts w:ascii="Arial" w:hAnsi="Arial" w:cs="Arial"/>
          <w:sz w:val="24"/>
          <w:szCs w:val="24"/>
          <w:lang w:val="mn-MN"/>
        </w:rPr>
        <w:t>ОНХС-ийн үйл ажиллагааны хэрэгжилт, мэдээллийн ил тод байдлыг хангах сэдвээр иргэдийн дунд хэлэлцүүлэг явуулах ажлыг анх удаа хэрэгжүүлсэн.</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 xml:space="preserve">ОНХС-ийн үйл ажиллагааын мэдээллийн самбарыг хийлгэж, баг тус бүрийн Иргэний оролцооны танхимд байрлуулсан. </w:t>
      </w:r>
    </w:p>
    <w:p w:rsidR="00446DCA" w:rsidRPr="008247C4" w:rsidRDefault="00446DCA" w:rsidP="00446DCA">
      <w:pPr>
        <w:pStyle w:val="ListParagraph"/>
        <w:numPr>
          <w:ilvl w:val="0"/>
          <w:numId w:val="1"/>
        </w:numPr>
        <w:spacing w:after="0"/>
        <w:ind w:left="0" w:firstLine="0"/>
        <w:jc w:val="both"/>
        <w:rPr>
          <w:rFonts w:ascii="Arial" w:hAnsi="Arial" w:cs="Arial"/>
          <w:sz w:val="24"/>
          <w:szCs w:val="24"/>
          <w:lang w:val="mn-MN"/>
        </w:rPr>
      </w:pPr>
      <w:r w:rsidRPr="008247C4">
        <w:rPr>
          <w:rFonts w:ascii="Arial" w:hAnsi="Arial" w:cs="Arial"/>
          <w:sz w:val="24"/>
          <w:szCs w:val="24"/>
          <w:lang w:val="mn-MN"/>
        </w:rPr>
        <w:t xml:space="preserve">ОНХС-ийн талаар иргэдийн санал асуулгаар өгсөн санал, хүсэлтийг орон нутгийн хөгжлийн бодлого боловсруулах, шийдвэр гаргах түвшинд хүргэх боломж бий болгох ажлаар 75 иргэнээс гаргасан санал, хүсэлтийг нэгтгэн хэрэгжүүлэхээр төлөвлөсөн. </w:t>
      </w:r>
    </w:p>
    <w:p w:rsidR="00446DCA" w:rsidRDefault="00446DCA" w:rsidP="00446DCA">
      <w:pPr>
        <w:pStyle w:val="ListParagraph"/>
        <w:numPr>
          <w:ilvl w:val="0"/>
          <w:numId w:val="1"/>
        </w:numPr>
        <w:spacing w:after="0"/>
        <w:ind w:left="0" w:firstLine="0"/>
        <w:jc w:val="both"/>
        <w:rPr>
          <w:rFonts w:ascii="Arial" w:hAnsi="Arial" w:cs="Arial"/>
          <w:sz w:val="24"/>
          <w:szCs w:val="24"/>
          <w:lang w:val="mn-MN"/>
        </w:rPr>
      </w:pPr>
      <w:r>
        <w:rPr>
          <w:rFonts w:ascii="Arial" w:hAnsi="Arial" w:cs="Arial"/>
          <w:sz w:val="24"/>
          <w:szCs w:val="24"/>
          <w:lang w:val="mn-MN"/>
        </w:rPr>
        <w:t xml:space="preserve">ОНХС-ийн үйл ажиллагааны талаарх мэдээллийг олж авах иргэдийн мэдлэг сайжирсан. </w:t>
      </w:r>
    </w:p>
    <w:p w:rsidR="00446DCA" w:rsidRDefault="00446DCA" w:rsidP="00446DCA">
      <w:pPr>
        <w:spacing w:after="0"/>
        <w:ind w:firstLine="567"/>
        <w:jc w:val="both"/>
        <w:rPr>
          <w:rFonts w:ascii="Arial" w:hAnsi="Arial" w:cs="Arial"/>
          <w:sz w:val="24"/>
          <w:szCs w:val="24"/>
          <w:lang w:val="mn-MN"/>
        </w:rPr>
      </w:pPr>
      <w:r>
        <w:rPr>
          <w:rFonts w:ascii="Arial" w:hAnsi="Arial" w:cs="Arial"/>
          <w:sz w:val="24"/>
          <w:szCs w:val="24"/>
          <w:lang w:val="mn-MN"/>
        </w:rPr>
        <w:t xml:space="preserve">Сумын ИТХ-аас тэтгэлэгт хөтөлбөрийн хүрээнд “Орон нутгийн хөгжлийн сангийн хяналт” төслийн хүрээнд Нутгийн өөрөө удирдах байгууллагаас боловсруулан баталж, мөрдөхөөр болсн журмууд, Иргэний хяналтын зөвлөл,  Мэдээллийн хөтөч багийн болон иргэдийн хэрэгцээнд зориулсан сургагч багш нарын заасан хичээл, ОНХС-ийн 2013-2019 оны хөрөнгө оруулалтын судалгаа, </w:t>
      </w:r>
      <w:r>
        <w:rPr>
          <w:rFonts w:ascii="Arial" w:hAnsi="Arial" w:cs="Arial"/>
          <w:sz w:val="24"/>
          <w:szCs w:val="24"/>
          <w:lang w:val="mn-MN"/>
        </w:rPr>
        <w:lastRenderedPageBreak/>
        <w:t>зурагжуулсан танилцуулгаар гар</w:t>
      </w:r>
      <w:r>
        <w:rPr>
          <w:rFonts w:ascii="Arial" w:hAnsi="Arial" w:cs="Arial"/>
          <w:sz w:val="24"/>
          <w:szCs w:val="24"/>
          <w:lang w:val="mn-MN"/>
        </w:rPr>
        <w:t>ын авлага, товхимолыг бэлтгэн 5</w:t>
      </w:r>
      <w:bookmarkStart w:id="0" w:name="_GoBack"/>
      <w:bookmarkEnd w:id="0"/>
      <w:r>
        <w:rPr>
          <w:rFonts w:ascii="Arial" w:hAnsi="Arial" w:cs="Arial"/>
          <w:sz w:val="24"/>
          <w:szCs w:val="24"/>
          <w:lang w:val="mn-MN"/>
        </w:rPr>
        <w:t xml:space="preserve">0 ширхэгийг хэвлүүлж ашиглаж байна. </w:t>
      </w:r>
    </w:p>
    <w:p w:rsidR="00446DCA" w:rsidRPr="008247C4" w:rsidRDefault="00446DCA" w:rsidP="00446DCA">
      <w:pPr>
        <w:pStyle w:val="ListParagraph"/>
        <w:numPr>
          <w:ilvl w:val="0"/>
          <w:numId w:val="6"/>
        </w:numPr>
        <w:spacing w:after="160"/>
        <w:ind w:left="0" w:firstLine="0"/>
        <w:jc w:val="both"/>
        <w:rPr>
          <w:rFonts w:ascii="Arial" w:hAnsi="Arial" w:cs="Arial"/>
          <w:bCs/>
          <w:sz w:val="24"/>
          <w:szCs w:val="24"/>
          <w:lang w:val="mn-MN"/>
        </w:rPr>
      </w:pPr>
      <w:r w:rsidRPr="008247C4">
        <w:rPr>
          <w:rFonts w:ascii="Arial" w:hAnsi="Arial" w:cs="Arial"/>
          <w:sz w:val="24"/>
          <w:szCs w:val="24"/>
          <w:lang w:val="mn-MN"/>
        </w:rPr>
        <w:t xml:space="preserve">Цаашид тэтгэлэгт хөтөлбөрийн хүрээнд орон нутагт байгуулагдсан сайн дурын ОНХС-ийн “Иргэний хяналтын зөвлөл”, Мэдээллийн хөтөч” баг-ийн гишүүдэд буюу Иргэний оролцооны идэвхижүүлэгчид нь үйл ажиллагаагаа үр днтэй зохион байгуулж ажилласнаар Орон нутгийн хөгжлийн сангийн үйл ажиллагаанд оролцох иргэдийн оролцоо, хяналтыг дээшлүүлж, мэдээллийг ил тод, нээлттэй байдлаар дамжуулан хэрэгжүүлж, төрийн байгууллагын үйл ажиллагаа, засаглалыг хариуцлагыг сайжруулах, төсвийн зарцуулалтын үр ашгийг дээшлүүлж, шударга байдлыг бий болгох зорилго хэрэгжих болно. Орон нутагт Нутгийн өөрөө удирдах байгууллага, иргэдийн хамтын санал санаачилгын үр дүнд хэрэгжсэн Орон нутгийн хөгжлийн сангийн үйл ажиллагааны сайн туршлагуудын чанар, үр нөлөө, тогтвортой хэрэгжих боломж нөхцлийг сайжруулж чадсанаар “Хяналттай төсөв-хариуцлагатай засаглал-хөгжлийн гарц” төслийн зорилго биелж, төсвийн хяналт сайжирч, засаглалын хариуцалагыг дээшлүүлж, орон нутгийн хөгжлийн түвшинг дээшлэх боломж бүрдэнэ гэж дүгнэж байна. </w:t>
      </w:r>
    </w:p>
    <w:p w:rsidR="00446DCA" w:rsidRPr="008247C4" w:rsidRDefault="00446DCA" w:rsidP="00446DCA">
      <w:pPr>
        <w:pStyle w:val="ListParagraph"/>
        <w:spacing w:after="160"/>
        <w:ind w:left="0" w:firstLine="567"/>
        <w:jc w:val="both"/>
        <w:rPr>
          <w:rFonts w:ascii="Arial" w:hAnsi="Arial" w:cs="Arial"/>
          <w:bCs/>
          <w:sz w:val="24"/>
          <w:szCs w:val="24"/>
          <w:lang w:val="mn-MN"/>
        </w:rPr>
      </w:pPr>
      <w:r w:rsidRPr="008247C4">
        <w:rPr>
          <w:rFonts w:ascii="Arial" w:hAnsi="Arial" w:cs="Arial"/>
          <w:b/>
          <w:sz w:val="24"/>
          <w:szCs w:val="24"/>
          <w:lang w:val="mn-MN"/>
        </w:rPr>
        <w:t>Санал зөвлөмж:</w:t>
      </w:r>
    </w:p>
    <w:p w:rsidR="00446DCA" w:rsidRDefault="00446DCA" w:rsidP="00446DCA">
      <w:pPr>
        <w:pStyle w:val="ListParagraph"/>
        <w:numPr>
          <w:ilvl w:val="0"/>
          <w:numId w:val="3"/>
        </w:numPr>
        <w:spacing w:after="0"/>
        <w:ind w:left="0" w:firstLine="0"/>
        <w:jc w:val="both"/>
        <w:rPr>
          <w:rFonts w:ascii="Arial" w:hAnsi="Arial" w:cs="Arial"/>
          <w:sz w:val="24"/>
          <w:szCs w:val="24"/>
          <w:lang w:val="mn-MN"/>
        </w:rPr>
      </w:pPr>
      <w:r>
        <w:rPr>
          <w:rFonts w:ascii="Arial" w:hAnsi="Arial" w:cs="Arial"/>
          <w:sz w:val="24"/>
          <w:szCs w:val="24"/>
          <w:lang w:val="mn-MN"/>
        </w:rPr>
        <w:t>Т</w:t>
      </w:r>
      <w:r w:rsidRPr="00D86B3D">
        <w:rPr>
          <w:rFonts w:ascii="Arial" w:hAnsi="Arial" w:cs="Arial"/>
          <w:sz w:val="24"/>
          <w:szCs w:val="24"/>
          <w:lang w:val="mn-MN"/>
        </w:rPr>
        <w:t>этгэлэгт хөтөлбөрийг хэрэгжүүлсэн нь орон нутагт үр дүн</w:t>
      </w:r>
      <w:r>
        <w:rPr>
          <w:rFonts w:ascii="Arial" w:hAnsi="Arial" w:cs="Arial"/>
          <w:sz w:val="24"/>
          <w:szCs w:val="24"/>
          <w:lang w:val="mn-MN"/>
        </w:rPr>
        <w:t>,</w:t>
      </w:r>
      <w:r w:rsidRPr="00D86B3D">
        <w:rPr>
          <w:rFonts w:ascii="Arial" w:hAnsi="Arial" w:cs="Arial"/>
          <w:sz w:val="24"/>
          <w:szCs w:val="24"/>
          <w:lang w:val="mn-MN"/>
        </w:rPr>
        <w:t xml:space="preserve"> ач холбогдол</w:t>
      </w:r>
      <w:r>
        <w:rPr>
          <w:rFonts w:ascii="Arial" w:hAnsi="Arial" w:cs="Arial"/>
          <w:sz w:val="24"/>
          <w:szCs w:val="24"/>
          <w:lang w:val="mn-MN"/>
        </w:rPr>
        <w:t>той арга хэмжээ болж</w:t>
      </w:r>
      <w:r w:rsidRPr="00D86B3D">
        <w:rPr>
          <w:rFonts w:ascii="Arial" w:hAnsi="Arial" w:cs="Arial"/>
          <w:sz w:val="24"/>
          <w:szCs w:val="24"/>
          <w:lang w:val="mn-MN"/>
        </w:rPr>
        <w:t>, сайн туршлага болохуйц ажил болсон гэж дүгнэж байна.</w:t>
      </w:r>
    </w:p>
    <w:p w:rsidR="00446DCA" w:rsidRDefault="00446DCA" w:rsidP="00446DCA">
      <w:pPr>
        <w:pStyle w:val="ListParagraph"/>
        <w:numPr>
          <w:ilvl w:val="0"/>
          <w:numId w:val="3"/>
        </w:numPr>
        <w:spacing w:after="0"/>
        <w:ind w:left="0" w:firstLine="0"/>
        <w:jc w:val="both"/>
        <w:rPr>
          <w:rFonts w:ascii="Arial" w:hAnsi="Arial" w:cs="Arial"/>
          <w:sz w:val="24"/>
          <w:szCs w:val="24"/>
          <w:lang w:val="mn-MN"/>
        </w:rPr>
      </w:pPr>
      <w:r>
        <w:rPr>
          <w:rFonts w:ascii="Arial" w:hAnsi="Arial" w:cs="Arial"/>
          <w:sz w:val="24"/>
          <w:szCs w:val="24"/>
          <w:lang w:val="mn-MN"/>
        </w:rPr>
        <w:t>Тус  тэтгэлэгт хөтөлбөрөөс гарсан сайн туршлагуудыг гарын авлага, товхимол болгон хэвлүүлж, Монгол Улсын төлөөллийн байгууллагуудад сурталчилах нь зүйтэй гэсэн саналтай байна.</w:t>
      </w:r>
    </w:p>
    <w:p w:rsidR="00446DCA" w:rsidRDefault="00446DCA" w:rsidP="00446DCA">
      <w:pPr>
        <w:pStyle w:val="ListParagraph"/>
        <w:numPr>
          <w:ilvl w:val="0"/>
          <w:numId w:val="3"/>
        </w:numPr>
        <w:spacing w:after="0"/>
        <w:ind w:left="0" w:firstLine="0"/>
        <w:jc w:val="both"/>
        <w:rPr>
          <w:rFonts w:ascii="Arial" w:hAnsi="Arial" w:cs="Arial"/>
          <w:sz w:val="24"/>
          <w:szCs w:val="24"/>
          <w:lang w:val="mn-MN"/>
        </w:rPr>
      </w:pPr>
      <w:r>
        <w:rPr>
          <w:rFonts w:ascii="Arial" w:hAnsi="Arial" w:cs="Arial"/>
          <w:sz w:val="24"/>
          <w:szCs w:val="24"/>
          <w:lang w:val="mn-MN"/>
        </w:rPr>
        <w:t xml:space="preserve">Сайн туршлага, шинэ санал, санаачилга ажил болж хэрэгжүүлсэн ажлуудыг цаашид улам сайжруулан үр дүнд хүрч байгаа аймаг, сумдын НӨУБ-уудыг дэмжин ажиллах. Цахим болон мэдээллийн бусад арга, хэрэгслээр сурталчлан таниулах. </w:t>
      </w:r>
    </w:p>
    <w:p w:rsidR="00446DCA" w:rsidRDefault="00446DCA" w:rsidP="00446DCA">
      <w:pPr>
        <w:pStyle w:val="ListParagraph"/>
        <w:numPr>
          <w:ilvl w:val="0"/>
          <w:numId w:val="3"/>
        </w:numPr>
        <w:spacing w:after="0"/>
        <w:ind w:left="0" w:firstLine="0"/>
        <w:jc w:val="both"/>
        <w:rPr>
          <w:rFonts w:ascii="Arial" w:hAnsi="Arial" w:cs="Arial"/>
          <w:sz w:val="24"/>
          <w:szCs w:val="24"/>
          <w:lang w:val="mn-MN"/>
        </w:rPr>
      </w:pPr>
      <w:r w:rsidRPr="00F86988">
        <w:rPr>
          <w:rFonts w:ascii="Arial" w:hAnsi="Arial" w:cs="Arial"/>
          <w:sz w:val="24"/>
          <w:szCs w:val="24"/>
          <w:lang w:val="mn-MN"/>
        </w:rPr>
        <w:t xml:space="preserve">Монгол Улсын төлөөллийн байгуулллагыг бэхжүүлэх сайн туршлагын талаар аймаг, сумдын иргэдийн дунд нээлттэй хэлэлцүүлэг ярилцлага зохион байгуулах,  эрдэм шинжилгээний болон судлаач, НӨУБ-ын ажилтнуудын дунд илтгэл, нийтлэл, эссэ бичлэг, судалгаа шинжилгээний чиглэлийн уралдааныг зохион байгуулах. </w:t>
      </w:r>
    </w:p>
    <w:p w:rsidR="00446DCA" w:rsidRPr="00A00E31" w:rsidRDefault="00446DCA" w:rsidP="00446DCA">
      <w:pPr>
        <w:pStyle w:val="ListParagraph"/>
        <w:spacing w:after="0"/>
        <w:ind w:left="0" w:firstLine="567"/>
        <w:jc w:val="both"/>
        <w:rPr>
          <w:rFonts w:ascii="Arial" w:hAnsi="Arial" w:cs="Arial"/>
          <w:b/>
          <w:sz w:val="24"/>
          <w:szCs w:val="24"/>
          <w:lang w:val="mn-MN"/>
        </w:rPr>
      </w:pPr>
      <w:r w:rsidRPr="00A00E31">
        <w:rPr>
          <w:rFonts w:ascii="Arial" w:hAnsi="Arial" w:cs="Arial"/>
          <w:b/>
          <w:sz w:val="24"/>
          <w:szCs w:val="24"/>
          <w:lang w:val="mn-MN"/>
        </w:rPr>
        <w:t>Төслийн ажлын</w:t>
      </w:r>
      <w:r>
        <w:rPr>
          <w:rFonts w:ascii="Arial" w:hAnsi="Arial" w:cs="Arial"/>
          <w:b/>
          <w:sz w:val="24"/>
          <w:szCs w:val="24"/>
          <w:lang w:val="mn-MN"/>
        </w:rPr>
        <w:t xml:space="preserve"> үеийн хүндрэл</w:t>
      </w:r>
      <w:r w:rsidRPr="00A00E31">
        <w:rPr>
          <w:rFonts w:ascii="Arial" w:hAnsi="Arial" w:cs="Arial"/>
          <w:b/>
          <w:sz w:val="24"/>
          <w:szCs w:val="24"/>
          <w:lang w:val="mn-MN"/>
        </w:rPr>
        <w:t xml:space="preserve"> бэрхшээл:</w:t>
      </w:r>
    </w:p>
    <w:p w:rsidR="00446DCA"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Төслийн чиглүүлэгч, үндэсний сургагч багш үндсэн ажлынхаа чөлөө цагт төслийн ажлыг арга зүйгээр ханган ажиллах боломжтой байсан тул төслийн ажлыг төлөвлөгдсөн хугацаанд буюу шаардлагатай үед хэрэгжүүлэхэд төсөл хэрэгжүүлэгч байгууллагатай хамтран ажиллах цаг хугацааны болон ажлын зав боломж бага байсан.</w:t>
      </w:r>
    </w:p>
    <w:p w:rsidR="00446DCA"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Орон нутагт төсөл хэрэгжүүлэх ажлын хэсгийн гишүүдийн болон төрийн байгууллагын зарим ажилтнуудын хувьд урамшуулал багатай ажилд үндсэн ажлын гадуур ажиллах сонирхол багатай тул оролцоо хангалтгүй байсан.</w:t>
      </w:r>
    </w:p>
    <w:p w:rsidR="00446DCA"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 xml:space="preserve">Орон нутгийн төрийн нутгийн захиргааны байгууллага түүний ажилтнуудын хувьд иргэдийн оролцоог сайжруулах төсөл хөтөлбөрийг хэрэгжүүлэх, хууль эрх </w:t>
      </w:r>
      <w:r>
        <w:rPr>
          <w:rFonts w:ascii="Arial" w:hAnsi="Arial" w:cs="Arial"/>
          <w:sz w:val="24"/>
          <w:szCs w:val="24"/>
          <w:lang w:val="mn-MN"/>
        </w:rPr>
        <w:lastRenderedPageBreak/>
        <w:t xml:space="preserve">зүйн хэрэгжилтийг хангуулах, хөгжлийн бодлого төлөвлөлтийг сайжруулахад оролцох оролцоо бага, мэдлэг чадвар сул, сэтгэлгээний эерэг хандлага, санал санаачилга муутай ажиллаж байсан. </w:t>
      </w:r>
    </w:p>
    <w:p w:rsidR="00446DCA"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 xml:space="preserve">Зарим багуудад ИНХ-ын ирц, иргэдийн оролцоо хангалтгүй байсан. </w:t>
      </w:r>
    </w:p>
    <w:p w:rsidR="00446DCA"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Үндэсний сургагч багш арга зүйн зөвлөгөө өгөх, сургалт явуулах ажлаар 2 удаа орон нутагт ажиллахдаа нийтийн тээврийн хэрэгслээр ирэх, явах боломжгүй гэсэн санал ирүүлсэн тул сургагч багшийн  ЗДТГ-ын албан машинаар 2 удаа орон нутагт авчирч, буцааж хүргэж өгөх зардалд 115 л бензин буюу төслийн тээвэр шатахууны зардлын 47%-ийг зарцуулсан.</w:t>
      </w:r>
    </w:p>
    <w:p w:rsidR="00446DCA" w:rsidRPr="00E56B0B" w:rsidRDefault="00446DCA" w:rsidP="00446DCA">
      <w:pPr>
        <w:pStyle w:val="ListParagraph"/>
        <w:numPr>
          <w:ilvl w:val="0"/>
          <w:numId w:val="4"/>
        </w:numPr>
        <w:spacing w:after="0"/>
        <w:ind w:left="0" w:firstLine="0"/>
        <w:jc w:val="both"/>
        <w:rPr>
          <w:rFonts w:ascii="Arial" w:hAnsi="Arial" w:cs="Arial"/>
          <w:sz w:val="24"/>
          <w:szCs w:val="24"/>
          <w:lang w:val="mn-MN"/>
        </w:rPr>
      </w:pPr>
      <w:r>
        <w:rPr>
          <w:rFonts w:ascii="Arial" w:hAnsi="Arial" w:cs="Arial"/>
          <w:sz w:val="24"/>
          <w:szCs w:val="24"/>
          <w:lang w:val="mn-MN"/>
        </w:rPr>
        <w:t xml:space="preserve">Төслийн ажлын хүрээнд хөдөөгийн 3 багт хэлэлцүүлэг зохион байгуулах, ИНХ-ын хуралдаан явуулахаар ирж очих тээвэр шатахууны зардал, төслийн сургагч багш нарын сургалтын материал бэлтгэж хэвлэх бичиг хэргийн зардал, сургагч багшийг орон нутагт ажиллах 2 удаа хугацааны буудал, хоол, цайны зардал, төслийн багийн гишүүдийн хоол, шуудан холбооны болон 1 удаа багуудад ОНХС-ийн 2019 онд хийгдсэн ажилд хөндлөнгийн хяналт үнэлгээ хийх тээвэр шатахууны болон зарим зардлыг байгууллагын буюу сумын ИТХ-ын үндсэн үйл ажиллагааны зардлаас санхүүжүүлж ажилласан. </w:t>
      </w:r>
    </w:p>
    <w:p w:rsidR="00446DCA" w:rsidRDefault="00446DCA" w:rsidP="00446DCA">
      <w:pPr>
        <w:pStyle w:val="ListParagraph"/>
        <w:spacing w:after="0"/>
        <w:ind w:left="0"/>
        <w:jc w:val="both"/>
        <w:rPr>
          <w:rFonts w:ascii="Arial" w:hAnsi="Arial" w:cs="Arial"/>
          <w:sz w:val="24"/>
          <w:szCs w:val="24"/>
          <w:lang w:val="mn-MN"/>
        </w:rPr>
      </w:pPr>
      <w:r>
        <w:rPr>
          <w:rFonts w:ascii="Arial" w:hAnsi="Arial" w:cs="Arial"/>
          <w:sz w:val="24"/>
          <w:szCs w:val="24"/>
          <w:lang w:val="mn-MN"/>
        </w:rPr>
        <w:t xml:space="preserve">          Хавсралт:№01/ Иргэний хяналтын зөвлөл байгуулж, Мэдээллийн хөтөч баг ажиллуулах тухай 1-р багийн ИНХ-ын 2019.11.13-ны өдрийн хуралдааны 02 дугаар тогтоол, 2 дугаар багийн ИНХ-ын  2019.11.14-ний өдрийн хуралдааны 03 дугаар тогтоол, 3 дугаар багийн ИНХ-ын 2019.11.12-ны өдрийн 03 дугаар тогтоол, 4 дүгээр багийн ИНХ-ын 2019.11.11-ний өдрийн 03 дугаар тогтоол, 5 дугаар багийн ИНХ-ын 2019.12.04-ний өдрийн 04 дүгээр тогтоол, сумын ИТХ-ын Тэргүүлэгчдийн 2019.12.03-ны өдрийн “Журам батлах тухай” 45 дугаар тогтоол /</w:t>
      </w:r>
    </w:p>
    <w:p w:rsidR="00446DCA" w:rsidRDefault="00446DCA" w:rsidP="00446DCA">
      <w:pPr>
        <w:pStyle w:val="ListParagraph"/>
        <w:spacing w:after="0"/>
        <w:ind w:left="0"/>
        <w:jc w:val="both"/>
        <w:rPr>
          <w:rFonts w:ascii="Arial" w:hAnsi="Arial" w:cs="Arial"/>
          <w:sz w:val="24"/>
          <w:szCs w:val="24"/>
          <w:lang w:val="mn-MN"/>
        </w:rPr>
      </w:pPr>
      <w:r>
        <w:rPr>
          <w:rFonts w:ascii="Arial" w:hAnsi="Arial" w:cs="Arial"/>
          <w:sz w:val="24"/>
          <w:szCs w:val="24"/>
          <w:lang w:val="mn-MN"/>
        </w:rPr>
        <w:t xml:space="preserve">Хавсралт №02 Төслийн үйл ажиллагааны зурагжуулсан танилцуулга </w:t>
      </w:r>
    </w:p>
    <w:p w:rsidR="00446DCA" w:rsidRDefault="00446DCA" w:rsidP="00446DCA">
      <w:pPr>
        <w:pStyle w:val="ListParagraph"/>
        <w:spacing w:after="0"/>
        <w:ind w:left="0"/>
        <w:jc w:val="both"/>
        <w:rPr>
          <w:rFonts w:ascii="Arial" w:hAnsi="Arial" w:cs="Arial"/>
          <w:sz w:val="24"/>
          <w:szCs w:val="24"/>
          <w:lang w:val="mn-MN"/>
        </w:rPr>
      </w:pPr>
    </w:p>
    <w:p w:rsidR="00446DCA" w:rsidRDefault="00446DCA" w:rsidP="00446DCA">
      <w:pPr>
        <w:pStyle w:val="ListParagraph"/>
        <w:spacing w:after="0"/>
        <w:ind w:left="0"/>
        <w:jc w:val="both"/>
        <w:rPr>
          <w:rFonts w:ascii="Arial" w:hAnsi="Arial" w:cs="Arial"/>
          <w:sz w:val="24"/>
          <w:szCs w:val="24"/>
          <w:lang w:val="mn-MN"/>
        </w:rPr>
      </w:pPr>
    </w:p>
    <w:p w:rsidR="00446DCA" w:rsidRDefault="00446DCA" w:rsidP="00446DCA">
      <w:pPr>
        <w:pStyle w:val="ListParagraph"/>
        <w:spacing w:after="0"/>
        <w:ind w:left="0"/>
        <w:jc w:val="both"/>
        <w:rPr>
          <w:rFonts w:ascii="Arial" w:hAnsi="Arial" w:cs="Arial"/>
          <w:sz w:val="24"/>
          <w:szCs w:val="24"/>
          <w:lang w:val="mn-MN"/>
        </w:rPr>
      </w:pPr>
    </w:p>
    <w:p w:rsidR="00446DCA" w:rsidRDefault="00446DCA" w:rsidP="00446DCA">
      <w:pPr>
        <w:pStyle w:val="ListParagraph"/>
        <w:spacing w:after="0"/>
        <w:ind w:left="0"/>
        <w:jc w:val="both"/>
        <w:rPr>
          <w:rFonts w:ascii="Arial" w:hAnsi="Arial" w:cs="Arial"/>
          <w:sz w:val="24"/>
          <w:szCs w:val="24"/>
          <w:lang w:val="mn-MN"/>
        </w:rPr>
      </w:pPr>
    </w:p>
    <w:p w:rsidR="00446DCA" w:rsidRPr="00F86988" w:rsidRDefault="00446DCA" w:rsidP="00446DCA">
      <w:pPr>
        <w:pStyle w:val="ListParagraph"/>
        <w:spacing w:after="0"/>
        <w:ind w:left="0"/>
        <w:jc w:val="both"/>
        <w:rPr>
          <w:rFonts w:ascii="Arial" w:hAnsi="Arial" w:cs="Arial"/>
          <w:sz w:val="24"/>
          <w:szCs w:val="24"/>
          <w:lang w:val="mn-MN"/>
        </w:rPr>
      </w:pPr>
    </w:p>
    <w:p w:rsidR="00446DCA" w:rsidRPr="00FC6B65" w:rsidRDefault="00446DCA" w:rsidP="00446DCA">
      <w:pPr>
        <w:pStyle w:val="ListParagraph"/>
        <w:spacing w:after="0"/>
        <w:ind w:left="0"/>
        <w:jc w:val="both"/>
        <w:rPr>
          <w:rFonts w:ascii="Arial" w:hAnsi="Arial" w:cs="Arial"/>
          <w:sz w:val="24"/>
          <w:szCs w:val="24"/>
          <w:lang w:val="mn-MN"/>
        </w:rPr>
      </w:pPr>
    </w:p>
    <w:p w:rsidR="00446DCA" w:rsidRDefault="00446DCA" w:rsidP="00446DCA">
      <w:pPr>
        <w:spacing w:after="0"/>
        <w:ind w:firstLine="567"/>
        <w:jc w:val="center"/>
        <w:rPr>
          <w:rFonts w:ascii="Arial" w:hAnsi="Arial" w:cs="Arial"/>
          <w:sz w:val="24"/>
          <w:szCs w:val="24"/>
          <w:lang w:val="mn-MN"/>
        </w:rPr>
      </w:pPr>
      <w:r>
        <w:rPr>
          <w:rFonts w:ascii="Arial" w:hAnsi="Arial" w:cs="Arial"/>
          <w:sz w:val="24"/>
          <w:szCs w:val="24"/>
          <w:lang w:val="mn-MN"/>
        </w:rPr>
        <w:t>Тайлан бичсэн: Хөвсгөл аймгийн Төмөрбулаг сумын ИТХ-ын</w:t>
      </w:r>
    </w:p>
    <w:p w:rsidR="00446DCA" w:rsidRDefault="00446DCA" w:rsidP="00446DCA">
      <w:pPr>
        <w:spacing w:after="0"/>
        <w:ind w:firstLine="567"/>
        <w:jc w:val="center"/>
        <w:rPr>
          <w:rFonts w:ascii="Arial" w:hAnsi="Arial" w:cs="Arial"/>
          <w:sz w:val="24"/>
          <w:szCs w:val="24"/>
          <w:lang w:val="mn-MN"/>
        </w:rPr>
      </w:pPr>
      <w:r>
        <w:rPr>
          <w:rFonts w:ascii="Arial" w:hAnsi="Arial" w:cs="Arial"/>
          <w:sz w:val="24"/>
          <w:szCs w:val="24"/>
          <w:lang w:val="mn-MN"/>
        </w:rPr>
        <w:t xml:space="preserve"> Тэргүүлэгчдийн нарийн бичгийн дарга бөгөөд төслийг хэрэгжүүлэх</w:t>
      </w:r>
    </w:p>
    <w:p w:rsidR="00446DCA" w:rsidRDefault="00446DCA" w:rsidP="00446DCA">
      <w:pPr>
        <w:spacing w:after="0"/>
        <w:ind w:firstLine="567"/>
        <w:jc w:val="center"/>
        <w:rPr>
          <w:rFonts w:ascii="Arial" w:hAnsi="Arial" w:cs="Arial"/>
          <w:sz w:val="24"/>
          <w:szCs w:val="24"/>
          <w:lang w:val="mn-MN"/>
        </w:rPr>
      </w:pPr>
      <w:r>
        <w:rPr>
          <w:rFonts w:ascii="Arial" w:hAnsi="Arial" w:cs="Arial"/>
          <w:sz w:val="24"/>
          <w:szCs w:val="24"/>
          <w:lang w:val="mn-MN"/>
        </w:rPr>
        <w:t xml:space="preserve">багийн ахлагч            </w:t>
      </w:r>
      <w:r>
        <w:rPr>
          <w:rFonts w:ascii="Arial" w:hAnsi="Arial" w:cs="Arial"/>
          <w:sz w:val="24"/>
          <w:szCs w:val="24"/>
        </w:rPr>
        <w:t xml:space="preserve">     </w:t>
      </w:r>
      <w:r>
        <w:rPr>
          <w:rFonts w:ascii="Arial" w:hAnsi="Arial" w:cs="Arial"/>
          <w:sz w:val="24"/>
          <w:szCs w:val="24"/>
          <w:lang w:val="mn-MN"/>
        </w:rPr>
        <w:t xml:space="preserve">    Ц.Бямбадорж </w:t>
      </w:r>
    </w:p>
    <w:p w:rsidR="00446DCA" w:rsidRDefault="00446DCA" w:rsidP="00446DCA">
      <w:pPr>
        <w:spacing w:after="0"/>
        <w:jc w:val="center"/>
        <w:rPr>
          <w:rFonts w:ascii="Arial" w:hAnsi="Arial" w:cs="Arial"/>
          <w:sz w:val="24"/>
          <w:szCs w:val="24"/>
          <w:lang w:val="mn-MN"/>
        </w:rPr>
      </w:pPr>
    </w:p>
    <w:sectPr w:rsidR="0044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1F38"/>
    <w:multiLevelType w:val="hybridMultilevel"/>
    <w:tmpl w:val="CCD20FB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B2D7E83"/>
    <w:multiLevelType w:val="hybridMultilevel"/>
    <w:tmpl w:val="EA205F9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4E87E5E"/>
    <w:multiLevelType w:val="hybridMultilevel"/>
    <w:tmpl w:val="3F2A8F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64A72AC4"/>
    <w:multiLevelType w:val="hybridMultilevel"/>
    <w:tmpl w:val="D9820602"/>
    <w:lvl w:ilvl="0" w:tplc="0409000D">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B7769EC"/>
    <w:multiLevelType w:val="hybridMultilevel"/>
    <w:tmpl w:val="7F2AE95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7BF00032"/>
    <w:multiLevelType w:val="hybridMultilevel"/>
    <w:tmpl w:val="081698B2"/>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A"/>
    <w:rsid w:val="00446DCA"/>
    <w:rsid w:val="0055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0437B-F930-46D2-BFDF-35A7AB30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DCA"/>
    <w:pPr>
      <w:ind w:left="720"/>
      <w:contextualSpacing/>
    </w:pPr>
  </w:style>
  <w:style w:type="character" w:customStyle="1" w:styleId="ListParagraphChar">
    <w:name w:val="List Paragraph Char"/>
    <w:link w:val="ListParagraph"/>
    <w:uiPriority w:val="34"/>
    <w:locked/>
    <w:rsid w:val="0044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2020-02-05T04:13:00Z</dcterms:created>
  <dcterms:modified xsi:type="dcterms:W3CDTF">2020-02-05T04:59:00Z</dcterms:modified>
</cp:coreProperties>
</file>